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C7" w:rsidRPr="00B50DC7" w:rsidRDefault="00B50DC7" w:rsidP="00B50DC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СОГЛАСОВАНО</w:t>
      </w:r>
    </w:p>
    <w:p w:rsidR="00B50DC7" w:rsidRPr="00B50DC7" w:rsidRDefault="00B50DC7" w:rsidP="00B50DC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Заместитель</w:t>
      </w:r>
    </w:p>
    <w:p w:rsidR="00B50DC7" w:rsidRPr="00B50DC7" w:rsidRDefault="00B50DC7" w:rsidP="00B50DC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прокурора района</w:t>
      </w:r>
    </w:p>
    <w:p w:rsidR="00B50DC7" w:rsidRPr="00B50DC7" w:rsidRDefault="00B50DC7" w:rsidP="00B50DC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советник юстиции</w:t>
      </w:r>
    </w:p>
    <w:p w:rsidR="00B50DC7" w:rsidRPr="00B50DC7" w:rsidRDefault="00B50DC7" w:rsidP="00B50DC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B50DC7">
        <w:rPr>
          <w:sz w:val="28"/>
          <w:szCs w:val="28"/>
        </w:rPr>
        <w:t xml:space="preserve">А.Б. </w:t>
      </w:r>
      <w:proofErr w:type="spellStart"/>
      <w:r w:rsidRPr="00B50DC7">
        <w:rPr>
          <w:sz w:val="28"/>
          <w:szCs w:val="28"/>
        </w:rPr>
        <w:t>Нечесов</w:t>
      </w:r>
      <w:proofErr w:type="spellEnd"/>
    </w:p>
    <w:p w:rsidR="00B50DC7" w:rsidRPr="00B50DC7" w:rsidRDefault="00B50DC7" w:rsidP="00B50DC7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«____» августа 2018</w:t>
      </w:r>
    </w:p>
    <w:p w:rsidR="00B50DC7" w:rsidRPr="00B50DC7" w:rsidRDefault="00B50DC7" w:rsidP="00B50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0DC7">
        <w:rPr>
          <w:rStyle w:val="a4"/>
          <w:sz w:val="28"/>
          <w:szCs w:val="28"/>
        </w:rPr>
        <w:t> </w:t>
      </w:r>
    </w:p>
    <w:p w:rsidR="00B50DC7" w:rsidRDefault="00B50DC7" w:rsidP="00B50DC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50DC7">
        <w:rPr>
          <w:rStyle w:val="a4"/>
          <w:sz w:val="28"/>
          <w:szCs w:val="28"/>
        </w:rPr>
        <w:t>Требования антикоррупционного законодательства при трудоустройстве бывших служащих</w:t>
      </w:r>
    </w:p>
    <w:p w:rsidR="00B50DC7" w:rsidRPr="00B50DC7" w:rsidRDefault="00B50DC7" w:rsidP="00B50D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50DC7" w:rsidRPr="00B50DC7" w:rsidRDefault="00B50DC7" w:rsidP="00B50D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Статьей 12 Федерального закона «О противодействии коррупции», установлена обязанность работодателя при заключении трудового либо гражданско-правового договора, стоимостью услуг более 100 тысяч рублей в месяц, с бывшим государственным или муниципальным служащим (в течение двух лет после его увольнения со службы) сообщать в десятидневный срок о заключении такого договора работодателю служащего по последнему месту его службы. Данная обязанность возникает в отношении тех бывших служащих, чьи должности включены в специальные перечни, ознакомиться с которыми можно в справочно-правовых системах, на официальных сайтах госоргана или органа местного самоуправления, либо получить сведения по ним по запросу в соответствующем госоргане, органе местного самоуправлении.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За неисполнение данной обязанности ст. 19.29 КоАП РФ установлена административная ответственность.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В целях обеспечения единства практики применения Пленумом Верховного Суда РФ 28.11.2017 принято постановление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Данным постановлением Пленум ВС РФ разрешил ряд проблем, возникающих при привлечении к административной ответственности физических и юридических лиц в связи с незаконным привлечением к трудовой деятельности бывших государственных или муниципальных служащих.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Пленум Верховного Суда РФ, в своем постановлении указал, что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Кроме того, данная обязанность возникает при совместительстве у другого работодателя, но не возникает при совместительстве у основного работодателя (внутреннее совместительство), либо при переводе на иное место работу у того же работодателя (п. 6 Постановления Пленума Верховного Суда РФ от 28.11.2017 № 46).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 xml:space="preserve">Срок для направления сообщения о заключении трудового (гражданско-правового) договора исчисляется в календарных днях. Он отсчитывается со дня, следующего за днем заключения договора или фактического допущения </w:t>
      </w:r>
      <w:r w:rsidRPr="00B50DC7">
        <w:rPr>
          <w:sz w:val="28"/>
          <w:szCs w:val="28"/>
        </w:rPr>
        <w:lastRenderedPageBreak/>
        <w:t>бывшего служащего к работе с ведома или по поручению работодателя (его уполномоченного на это представителя). Если последний день срока совпадает с нерабочим днем, он переносится на ближайший следующий за ним рабочий день (п. 9 Постановления Пленума Верховного Суда РФ от 28.11.2017 № 46).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Сообщение должно быть направлено с соблюдением Правил, утвержденных Постановлением Правительства РФ от 21.01.2015 № 29.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Согласно позиции Верховного Суда РФ, если соответствующий орган реорганизован или упразднен, сообщение необходимо направить в государственный (муниципальный) орган, выполняющий функции реорганизованного (упраздненного) органа. Если функции реорганизованного (упраздненного) органа распределены между несколькими органами, то, по мнению Верховного Суда РФ, направить сообщение можно в любой из них.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К должностным лицам, которые могут быть привлечены к ответственности по ст. 19.29 Ко АП РФ, относятся руководитель организации либо лица, уполномоченные на подписание трудового (гражданско-правового) договора со стороны работодателя.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В случае уклонения работодателя от оформления с бывшим государственным (муниципальным) служащим трудового договора и не направлении сведений виновное лицо может быть привлечено к административной ответственности, как по ст. 5.27, так и по ст. 19.29 КоАП РФ.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Следует иметь в виду, что привлечение должностного лица к ответственности по ст. 19.29 КоАП РФ не освобождает от ответственности за соответствующее правонарушение организацию и наоборот.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Срок давности для привлечения к ответственности по ст. 19.29 КоАП РФ составляет 6 лет. Он начинает течь со дня, следующего за днем совершения правонарушения (ч. 1 ст. 4.5 КоАП РФ, п. 15 Постановления Пленума Верховного Суда РФ от 28.11.2017 № 46).</w:t>
      </w:r>
    </w:p>
    <w:p w:rsidR="00B50DC7" w:rsidRPr="00B50DC7" w:rsidRDefault="00B50DC7" w:rsidP="00D72C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Несоблюдение гражданином, ранее замещавшим должность государственной или муниципальной службы, требования, предусмотренного ч. 2 ст. 64.1 Трудового кодекса РФ, ч. 2 ст. 12 Закона № 273-ФЗ, влечет прекращение трудового (гражданско-правового) договора.</w:t>
      </w:r>
    </w:p>
    <w:p w:rsidR="00D72CE6" w:rsidRDefault="00D72CE6" w:rsidP="00B50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72CE6" w:rsidRDefault="00D72CE6" w:rsidP="00B50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0DC7" w:rsidRPr="00B50DC7" w:rsidRDefault="00B50DC7" w:rsidP="00B50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Помощник прокурора района</w:t>
      </w:r>
    </w:p>
    <w:p w:rsidR="00B50DC7" w:rsidRPr="00B50DC7" w:rsidRDefault="00B50DC7" w:rsidP="00B50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0DC7">
        <w:rPr>
          <w:sz w:val="28"/>
          <w:szCs w:val="28"/>
        </w:rPr>
        <w:t>юрист 2 класса                                                     </w:t>
      </w:r>
      <w:r w:rsidR="00D72CE6">
        <w:rPr>
          <w:sz w:val="28"/>
          <w:szCs w:val="28"/>
        </w:rPr>
        <w:t xml:space="preserve">    </w:t>
      </w:r>
      <w:bookmarkStart w:id="0" w:name="_GoBack"/>
      <w:bookmarkEnd w:id="0"/>
      <w:r w:rsidRPr="00B50DC7">
        <w:rPr>
          <w:sz w:val="28"/>
          <w:szCs w:val="28"/>
        </w:rPr>
        <w:t xml:space="preserve">                      И.В. </w:t>
      </w:r>
      <w:proofErr w:type="spellStart"/>
      <w:r w:rsidRPr="00B50DC7">
        <w:rPr>
          <w:sz w:val="28"/>
          <w:szCs w:val="28"/>
        </w:rPr>
        <w:t>Сидельников</w:t>
      </w:r>
      <w:proofErr w:type="spellEnd"/>
    </w:p>
    <w:p w:rsidR="00166150" w:rsidRPr="00B50DC7" w:rsidRDefault="00166150" w:rsidP="00B50DC7">
      <w:pPr>
        <w:spacing w:after="0" w:line="240" w:lineRule="auto"/>
        <w:jc w:val="both"/>
        <w:rPr>
          <w:sz w:val="28"/>
          <w:szCs w:val="28"/>
        </w:rPr>
      </w:pPr>
    </w:p>
    <w:sectPr w:rsidR="00166150" w:rsidRPr="00B50DC7" w:rsidSect="00437DE0">
      <w:pgSz w:w="11907" w:h="16839" w:code="9"/>
      <w:pgMar w:top="1134" w:right="567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0C"/>
    <w:rsid w:val="000F48C2"/>
    <w:rsid w:val="00166150"/>
    <w:rsid w:val="001945C3"/>
    <w:rsid w:val="001D0A97"/>
    <w:rsid w:val="001D7A0C"/>
    <w:rsid w:val="001E0CB5"/>
    <w:rsid w:val="001E6278"/>
    <w:rsid w:val="002A4D20"/>
    <w:rsid w:val="002E2838"/>
    <w:rsid w:val="00386B92"/>
    <w:rsid w:val="00417E70"/>
    <w:rsid w:val="00437DE0"/>
    <w:rsid w:val="004836A6"/>
    <w:rsid w:val="004B2D3C"/>
    <w:rsid w:val="00523F21"/>
    <w:rsid w:val="005605F7"/>
    <w:rsid w:val="00596DAB"/>
    <w:rsid w:val="005C1CA8"/>
    <w:rsid w:val="00692414"/>
    <w:rsid w:val="006C1639"/>
    <w:rsid w:val="0071779C"/>
    <w:rsid w:val="007D018E"/>
    <w:rsid w:val="008758BF"/>
    <w:rsid w:val="008F7E38"/>
    <w:rsid w:val="009942EC"/>
    <w:rsid w:val="00AC087F"/>
    <w:rsid w:val="00AC5C5D"/>
    <w:rsid w:val="00B50DC7"/>
    <w:rsid w:val="00B63251"/>
    <w:rsid w:val="00C81729"/>
    <w:rsid w:val="00CB4C06"/>
    <w:rsid w:val="00D12C67"/>
    <w:rsid w:val="00D63ECE"/>
    <w:rsid w:val="00D72CE6"/>
    <w:rsid w:val="00D90D71"/>
    <w:rsid w:val="00DA4183"/>
    <w:rsid w:val="00DC3CE8"/>
    <w:rsid w:val="00E37110"/>
    <w:rsid w:val="00E414D7"/>
    <w:rsid w:val="00E60C1A"/>
    <w:rsid w:val="00E91A47"/>
    <w:rsid w:val="00E96309"/>
    <w:rsid w:val="00EA19CD"/>
    <w:rsid w:val="00EE1CD6"/>
    <w:rsid w:val="00F2716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CA85-CF01-4F7B-902D-6D65DA7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2018-11-27T12:53:00Z</dcterms:created>
  <dcterms:modified xsi:type="dcterms:W3CDTF">2018-11-27T12:53:00Z</dcterms:modified>
</cp:coreProperties>
</file>